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39/2019</w:t>
      </w:r>
      <w:r>
        <w:rPr>
          <w:rFonts w:cs="Arial" w:ascii="Arial" w:hAnsi="Arial"/>
          <w:b/>
          <w:bCs/>
          <w:color w:val="000000"/>
          <w:szCs w:val="24"/>
        </w:rPr>
        <w:t xml:space="preserve"> – </w:t>
      </w:r>
      <w:r>
        <w:rPr>
          <w:rFonts w:cs="Arial" w:ascii="Arial" w:hAnsi="Arial"/>
          <w:b/>
          <w:bCs/>
          <w:color w:val="000000"/>
          <w:szCs w:val="24"/>
        </w:rPr>
        <w:t>CMD/FDA/UFAL de 04/06/2019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>Prof. Dr. Beclaute Oliveira Silva (memb</w:t>
      </w:r>
      <w:r>
        <w:rPr>
          <w:rFonts w:cs="Arial" w:ascii="Arial" w:hAnsi="Arial"/>
          <w:b/>
          <w:szCs w:val="24"/>
        </w:rPr>
        <w:t>ro interno/UFAL e Presidente da Banca)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>Prof. Dr. Frederico Wildson da Silva Dantas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L), </w:t>
      </w:r>
      <w:r>
        <w:rPr>
          <w:rFonts w:cs="Arial" w:ascii="Arial" w:hAnsi="Arial"/>
          <w:color w:val="000000"/>
          <w:szCs w:val="24"/>
        </w:rPr>
        <w:t xml:space="preserve">e o </w:t>
      </w:r>
      <w:r>
        <w:rPr>
          <w:rFonts w:cs="Arial" w:ascii="Arial" w:hAnsi="Arial"/>
          <w:b/>
          <w:bCs/>
          <w:color w:val="000000"/>
          <w:szCs w:val="24"/>
        </w:rPr>
        <w:t>Prof. Dr. Rodrigo Reis Mazzei (membro externo/UFES)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do mestrando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  <w:u w:val="single"/>
        </w:rPr>
        <w:t>FELIPE COSTA LAURINDO DO NASCIMENTO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Cs w:val="24"/>
        </w:rPr>
        <w:t>“</w:t>
      </w:r>
      <w:r>
        <w:rPr>
          <w:rFonts w:eastAsia="Times New Roman" w:cs="Arial" w:ascii="Arial" w:hAnsi="Arial"/>
          <w:color w:val="000000"/>
          <w:szCs w:val="24"/>
        </w:rPr>
        <w:t>ATIPICIDADE DOS MEIOS EXECUTIVOS E EXECUÇÃO POR QUANTIA CERTA: Uma análise sob o prisma do devido processo legal”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Orientador(a):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Pedro Henrique Pedrosa Nogueira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color w:val="000000"/>
          <w:szCs w:val="24"/>
        </w:rPr>
        <w:t>04/06/2019, terça-feira, às 19:00h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na Sala de aula da ESA/OAB.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>Campus A. C.Simões, BR 104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Norte, Km 97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Tabuleiro do Martins – 57.072-970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 xml:space="preserve">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 EM DIREITO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CMD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015a26"/>
    <w:rPr>
      <w:rFonts w:eastAsia="Lucida Sans Unicode"/>
      <w:color w:val="00000A"/>
      <w:sz w:val="24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015a26"/>
    <w:rPr>
      <w:rFonts w:eastAsia="Lucida Sans Unicode"/>
      <w:color w:val="00000A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semiHidden/>
    <w:unhideWhenUsed/>
    <w:rsid w:val="00015a26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semiHidden/>
    <w:unhideWhenUsed/>
    <w:rsid w:val="00015a26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3B2B-3EC8-4B40-89A9-2726FC80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Application>LibreOffice/5.3.2.2$Windows_x86 LibreOffice_project/6cd4f1ef626f15116896b1d8e1398b56da0d0ee1</Application>
  <Pages>1</Pages>
  <Words>177</Words>
  <Characters>1093</Characters>
  <CharactersWithSpaces>1273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2019-05-31T10:47:00Z</cp:lastPrinted>
  <dcterms:modified xsi:type="dcterms:W3CDTF">2019-05-31T08:51:35Z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